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黑体" w:hAnsi="黑体" w:eastAsia="黑体" w:cs="Helvetica"/>
          <w:b/>
          <w:kern w:val="0"/>
          <w:sz w:val="32"/>
          <w:szCs w:val="32"/>
          <w:lang w:val="en-CA"/>
        </w:rPr>
      </w:pPr>
      <w:r>
        <w:rPr>
          <w:rFonts w:hint="eastAsia" w:ascii="黑体" w:hAnsi="黑体" w:eastAsia="黑体" w:cs="Helvetica"/>
          <w:b/>
          <w:kern w:val="0"/>
          <w:sz w:val="32"/>
          <w:szCs w:val="32"/>
          <w:lang w:val="en-CA"/>
        </w:rPr>
        <w:t>关于举办国际师资与管理人员高级培训班的通知</w:t>
      </w:r>
    </w:p>
    <w:p>
      <w:pPr>
        <w:widowControl/>
        <w:spacing w:before="100" w:beforeAutospacing="1" w:after="100" w:afterAutospacing="1" w:line="0" w:lineRule="atLeast"/>
        <w:ind w:firstLine="560" w:firstLineChars="20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为落实浙江省职教集团一带一路推进联盟工作计划，提升各校国际化办学与教学水平，特举办2019年国际师资与管理人员高级培训班，现将有关情况通知如下：</w:t>
      </w:r>
    </w:p>
    <w:p>
      <w:pPr>
        <w:pStyle w:val="14"/>
        <w:widowControl/>
        <w:numPr>
          <w:ilvl w:val="0"/>
          <w:numId w:val="1"/>
        </w:numPr>
        <w:spacing w:before="100" w:beforeAutospacing="1" w:after="100" w:afterAutospacing="1"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培训时间：2019年4月8日至12日</w:t>
      </w:r>
    </w:p>
    <w:p>
      <w:pPr>
        <w:pStyle w:val="14"/>
        <w:widowControl/>
        <w:numPr>
          <w:ilvl w:val="0"/>
          <w:numId w:val="1"/>
        </w:numPr>
        <w:spacing w:before="100" w:beforeAutospacing="1" w:after="100" w:afterAutospacing="1"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培训地点：浙江经济职业技术学院（杭州下沙学正街66号）</w:t>
      </w:r>
    </w:p>
    <w:p>
      <w:pPr>
        <w:pStyle w:val="14"/>
        <w:widowControl/>
        <w:numPr>
          <w:ilvl w:val="0"/>
          <w:numId w:val="1"/>
        </w:numPr>
        <w:spacing w:before="100" w:beforeAutospacing="1" w:after="100" w:afterAutospacing="1"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培训类别及方式：</w:t>
      </w:r>
    </w:p>
    <w:p>
      <w:pPr>
        <w:pStyle w:val="14"/>
        <w:widowControl/>
        <w:numPr>
          <w:ilvl w:val="0"/>
          <w:numId w:val="2"/>
        </w:numPr>
        <w:spacing w:before="100" w:beforeAutospacing="1" w:after="100" w:afterAutospacing="1"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培训分为教师和学校管理人员两种类别，每种类别分为上午A班和下午B班。</w:t>
      </w:r>
    </w:p>
    <w:p>
      <w:pPr>
        <w:pStyle w:val="14"/>
        <w:widowControl/>
        <w:numPr>
          <w:ilvl w:val="0"/>
          <w:numId w:val="2"/>
        </w:numPr>
        <w:spacing w:before="100" w:beforeAutospacing="1" w:after="100" w:afterAutospacing="1"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两种类别的A和B班内容一样，学员可根据自身情况选择，但一旦选定就不得变更。</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widowControl/>
              <w:spacing w:before="100" w:beforeAutospacing="1" w:after="100" w:afterAutospacing="1" w:line="0" w:lineRule="atLeast"/>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教师班</w:t>
            </w:r>
          </w:p>
        </w:tc>
        <w:tc>
          <w:tcPr>
            <w:tcW w:w="4261" w:type="dxa"/>
          </w:tcPr>
          <w:p>
            <w:pPr>
              <w:widowControl/>
              <w:spacing w:before="100" w:beforeAutospacing="1" w:after="100" w:afterAutospacing="1" w:line="0" w:lineRule="atLeast"/>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教管班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widowControl/>
              <w:spacing w:before="100" w:beforeAutospacing="1" w:after="100" w:afterAutospacing="1" w:line="0" w:lineRule="atLeast"/>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上午：教师A班(内容与B班相同)</w:t>
            </w:r>
          </w:p>
        </w:tc>
        <w:tc>
          <w:tcPr>
            <w:tcW w:w="4261" w:type="dxa"/>
          </w:tcPr>
          <w:p>
            <w:pPr>
              <w:widowControl/>
              <w:spacing w:before="100" w:beforeAutospacing="1" w:after="100" w:afterAutospacing="1" w:line="0" w:lineRule="atLeast"/>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上午：教管A班(内容与B班相同)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widowControl/>
              <w:spacing w:before="100" w:beforeAutospacing="1" w:after="100" w:afterAutospacing="1" w:line="0" w:lineRule="atLeast"/>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下午：教师B班(内容与A班相同)</w:t>
            </w:r>
          </w:p>
        </w:tc>
        <w:tc>
          <w:tcPr>
            <w:tcW w:w="4261" w:type="dxa"/>
          </w:tcPr>
          <w:p>
            <w:pPr>
              <w:widowControl/>
              <w:spacing w:before="100" w:beforeAutospacing="1" w:after="100" w:afterAutospacing="1" w:line="0" w:lineRule="atLeast"/>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下午：教管B班(内容与A班相同)</w:t>
            </w:r>
          </w:p>
        </w:tc>
      </w:tr>
    </w:tbl>
    <w:p>
      <w:pPr>
        <w:pStyle w:val="14"/>
        <w:widowControl/>
        <w:numPr>
          <w:ilvl w:val="0"/>
          <w:numId w:val="2"/>
        </w:numPr>
        <w:spacing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w:t>
      </w:r>
      <w:r>
        <w:rPr>
          <w:rFonts w:hint="eastAsia" w:ascii="华文中宋" w:hAnsi="华文中宋" w:eastAsia="华文中宋" w:cs="Helvetica"/>
          <w:b/>
          <w:kern w:val="0"/>
          <w:sz w:val="30"/>
          <w:szCs w:val="30"/>
          <w:lang w:val="en-CA"/>
        </w:rPr>
        <w:t>采取全英语教学，不设翻译，</w:t>
      </w:r>
      <w:r>
        <w:rPr>
          <w:rFonts w:hint="eastAsia" w:ascii="华文中宋" w:hAnsi="华文中宋" w:eastAsia="华文中宋" w:cs="Helvetica"/>
          <w:kern w:val="0"/>
          <w:sz w:val="28"/>
          <w:szCs w:val="28"/>
          <w:lang w:val="en-CA"/>
        </w:rPr>
        <w:t>学员需具备较好的英语水平。</w:t>
      </w:r>
    </w:p>
    <w:p>
      <w:pPr>
        <w:pStyle w:val="14"/>
        <w:widowControl/>
        <w:numPr>
          <w:ilvl w:val="0"/>
          <w:numId w:val="1"/>
        </w:numPr>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参加人员：按指定名额参加，具体名额分配情况如下：</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单位</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教师A班</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教师B班</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教管A班</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教管B班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物流技术学院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汽车技术学院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数字信息学院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商贸流通学院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财会金融学院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管理技术学院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文化艺术学院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梦想创业学院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马克思主义学院</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行政部门</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5"/>
            <w:vAlign w:val="center"/>
          </w:tcPr>
          <w:p>
            <w:pPr>
              <w:widowControl/>
              <w:spacing w:before="100" w:beforeAutospacing="1" w:after="100" w:afterAutospacing="1"/>
              <w:jc w:val="center"/>
              <w:rPr>
                <w:rFonts w:ascii="华文中宋" w:hAnsi="华文中宋" w:eastAsia="华文中宋" w:cs="Helvetica"/>
                <w:kern w:val="0"/>
                <w:szCs w:val="21"/>
                <w:lang w:val="en-C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联盟学校</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16</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16</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16</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总数</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30</w:t>
            </w:r>
          </w:p>
        </w:tc>
        <w:tc>
          <w:tcPr>
            <w:tcW w:w="1704"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30</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30</w:t>
            </w:r>
          </w:p>
        </w:tc>
        <w:tc>
          <w:tcPr>
            <w:tcW w:w="1705" w:type="dxa"/>
            <w:vAlign w:val="center"/>
          </w:tcPr>
          <w:p>
            <w:pPr>
              <w:widowControl/>
              <w:spacing w:before="100" w:beforeAutospacing="1" w:after="100" w:afterAutospacing="1"/>
              <w:jc w:val="center"/>
              <w:rPr>
                <w:rFonts w:ascii="华文中宋" w:hAnsi="华文中宋" w:eastAsia="华文中宋" w:cs="Helvetica"/>
                <w:kern w:val="0"/>
                <w:szCs w:val="21"/>
                <w:lang w:val="en-CA"/>
              </w:rPr>
            </w:pPr>
            <w:r>
              <w:rPr>
                <w:rFonts w:hint="eastAsia" w:ascii="华文中宋" w:hAnsi="华文中宋" w:eastAsia="华文中宋" w:cs="Helvetica"/>
                <w:kern w:val="0"/>
                <w:szCs w:val="21"/>
                <w:lang w:val="en-CA"/>
              </w:rPr>
              <w:t>30</w:t>
            </w:r>
          </w:p>
        </w:tc>
      </w:tr>
    </w:tbl>
    <w:p>
      <w:pPr>
        <w:pStyle w:val="14"/>
        <w:widowControl/>
        <w:numPr>
          <w:ilvl w:val="0"/>
          <w:numId w:val="1"/>
        </w:numPr>
        <w:spacing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培训内容及安排：</w:t>
      </w:r>
    </w:p>
    <w:p>
      <w:pPr>
        <w:widowControl/>
        <w:spacing w:line="0" w:lineRule="atLeast"/>
        <w:ind w:firstLine="560" w:firstLineChars="20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培训内容见附件。</w:t>
      </w:r>
    </w:p>
    <w:p>
      <w:pPr>
        <w:widowControl/>
        <w:spacing w:line="0" w:lineRule="atLeast"/>
        <w:ind w:firstLine="560" w:firstLineChars="20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本次培训的教师分别由加拿大萨省理工学院教学与管理发展中心主任</w:t>
      </w:r>
      <w:r>
        <w:rPr>
          <w:rFonts w:ascii="华文中宋" w:hAnsi="华文中宋" w:eastAsia="华文中宋" w:cs="Helvetica"/>
          <w:kern w:val="0"/>
          <w:sz w:val="28"/>
          <w:szCs w:val="28"/>
          <w:lang w:val="en-CA"/>
        </w:rPr>
        <w:t>Dasha Kinelovsky</w:t>
      </w:r>
      <w:r>
        <w:rPr>
          <w:rFonts w:hint="eastAsia" w:ascii="华文中宋" w:hAnsi="华文中宋" w:eastAsia="华文中宋" w:cs="Helvetica"/>
          <w:kern w:val="0"/>
          <w:sz w:val="28"/>
          <w:szCs w:val="28"/>
          <w:lang w:val="en-CA"/>
        </w:rPr>
        <w:t>和萨省理工学院课程规划顾问</w:t>
      </w:r>
      <w:r>
        <w:rPr>
          <w:rFonts w:ascii="华文中宋" w:hAnsi="华文中宋" w:eastAsia="华文中宋" w:cs="Helvetica"/>
          <w:kern w:val="0"/>
          <w:sz w:val="28"/>
          <w:szCs w:val="28"/>
          <w:lang w:val="en-CA"/>
        </w:rPr>
        <w:t>Margaret Dagenais</w:t>
      </w:r>
      <w:r>
        <w:rPr>
          <w:rFonts w:hint="eastAsia" w:ascii="华文中宋" w:hAnsi="华文中宋" w:eastAsia="华文中宋" w:cs="Helvetica"/>
          <w:kern w:val="0"/>
          <w:sz w:val="28"/>
          <w:szCs w:val="28"/>
          <w:lang w:val="en-CA"/>
        </w:rPr>
        <w:t>担任。</w:t>
      </w:r>
    </w:p>
    <w:p>
      <w:pPr>
        <w:widowControl/>
        <w:spacing w:line="0" w:lineRule="atLeast"/>
        <w:ind w:firstLine="560" w:firstLineChars="20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培训合格，颁发浙江省职教集团一带一路推进联盟及加拿大萨省理工学院证书。</w:t>
      </w:r>
    </w:p>
    <w:p>
      <w:pPr>
        <w:pStyle w:val="14"/>
        <w:widowControl/>
        <w:numPr>
          <w:ilvl w:val="0"/>
          <w:numId w:val="1"/>
        </w:numPr>
        <w:spacing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报名时间：3月10日前</w:t>
      </w:r>
    </w:p>
    <w:p>
      <w:pPr>
        <w:pStyle w:val="14"/>
        <w:widowControl/>
        <w:numPr>
          <w:ilvl w:val="0"/>
          <w:numId w:val="1"/>
        </w:numPr>
        <w:spacing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培训前测试：</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参加教学培训的教师需要在</w:t>
      </w:r>
      <w:r>
        <w:rPr>
          <w:rFonts w:hint="eastAsia" w:ascii="华文中宋" w:hAnsi="华文中宋" w:eastAsia="华文中宋" w:cs="Helvetica"/>
          <w:color w:val="FF0000"/>
          <w:kern w:val="0"/>
          <w:sz w:val="28"/>
          <w:szCs w:val="28"/>
          <w:lang w:val="en-CA"/>
        </w:rPr>
        <w:t>3月</w:t>
      </w:r>
      <w:r>
        <w:rPr>
          <w:rFonts w:hint="eastAsia" w:ascii="华文中宋" w:hAnsi="华文中宋" w:eastAsia="华文中宋" w:cs="Helvetica"/>
          <w:color w:val="FF0000"/>
          <w:kern w:val="0"/>
          <w:sz w:val="28"/>
          <w:szCs w:val="28"/>
          <w:lang w:val="en-US" w:eastAsia="zh-CN"/>
        </w:rPr>
        <w:t>2</w:t>
      </w:r>
      <w:bookmarkStart w:id="0" w:name="_GoBack"/>
      <w:bookmarkEnd w:id="0"/>
      <w:r>
        <w:rPr>
          <w:rFonts w:hint="eastAsia" w:ascii="华文中宋" w:hAnsi="华文中宋" w:eastAsia="华文中宋" w:cs="Helvetica"/>
          <w:color w:val="FF0000"/>
          <w:kern w:val="0"/>
          <w:sz w:val="28"/>
          <w:szCs w:val="28"/>
          <w:lang w:val="en-CA"/>
        </w:rPr>
        <w:t>5日</w:t>
      </w:r>
      <w:r>
        <w:rPr>
          <w:rFonts w:hint="eastAsia" w:ascii="华文中宋" w:hAnsi="华文中宋" w:eastAsia="华文中宋" w:cs="Helvetica"/>
          <w:kern w:val="0"/>
          <w:sz w:val="28"/>
          <w:szCs w:val="28"/>
          <w:lang w:val="en-CA"/>
        </w:rPr>
        <w:t>前登录以下网址填写调查表格：</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ascii="华文中宋" w:hAnsi="华文中宋" w:eastAsia="华文中宋" w:cs="Helvetica"/>
          <w:kern w:val="0"/>
          <w:sz w:val="28"/>
          <w:szCs w:val="28"/>
          <w:lang w:val="en-CA"/>
        </w:rPr>
        <w:t>https://www.surveymonkey.com/r/Preview/?sm=ozMLYwlvvozwdLhObGPYO7jTeH1nVtOAlUEtgltFLzMvU46O4CnF1irPSwN60Txf</w:t>
      </w:r>
    </w:p>
    <w:p>
      <w:pPr>
        <w:pStyle w:val="14"/>
        <w:widowControl/>
        <w:numPr>
          <w:ilvl w:val="0"/>
          <w:numId w:val="1"/>
        </w:numPr>
        <w:spacing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费用:本次培训不收培训费，食宿、交通费用自理。</w:t>
      </w:r>
    </w:p>
    <w:p>
      <w:pPr>
        <w:pStyle w:val="14"/>
        <w:widowControl/>
        <w:numPr>
          <w:ilvl w:val="0"/>
          <w:numId w:val="1"/>
        </w:numPr>
        <w:spacing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报到、上课时间及地点</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报到时间、地点：4月8日 8:00-8:30浙江物产管理学院培训大楼3楼大厅（浙江经济职业技术学院校内东南角）</w:t>
      </w:r>
    </w:p>
    <w:p>
      <w:pPr>
        <w:pStyle w:val="14"/>
        <w:widowControl/>
        <w:spacing w:line="0" w:lineRule="atLeast"/>
        <w:ind w:left="1280" w:firstLine="0" w:firstLineChars="0"/>
        <w:rPr>
          <w:rFonts w:ascii="华文中宋" w:hAnsi="华文中宋" w:eastAsia="华文中宋" w:cs="Helvetica"/>
          <w:color w:val="FF0000"/>
          <w:kern w:val="0"/>
          <w:sz w:val="28"/>
          <w:szCs w:val="28"/>
          <w:lang w:val="en-CA"/>
        </w:rPr>
      </w:pPr>
      <w:r>
        <w:rPr>
          <w:rFonts w:hint="eastAsia" w:ascii="华文中宋" w:hAnsi="华文中宋" w:eastAsia="华文中宋" w:cs="Helvetica"/>
          <w:color w:val="FF0000"/>
          <w:kern w:val="0"/>
          <w:sz w:val="28"/>
          <w:szCs w:val="28"/>
          <w:lang w:val="en-CA"/>
        </w:rPr>
        <w:t>开班典礼时间、地点：</w:t>
      </w:r>
    </w:p>
    <w:p>
      <w:pPr>
        <w:pStyle w:val="14"/>
        <w:widowControl/>
        <w:spacing w:line="0" w:lineRule="atLeast"/>
        <w:ind w:left="1280" w:firstLine="0" w:firstLineChars="0"/>
        <w:rPr>
          <w:rFonts w:ascii="华文中宋" w:hAnsi="华文中宋" w:eastAsia="华文中宋" w:cs="Helvetica"/>
          <w:color w:val="FF0000"/>
          <w:kern w:val="0"/>
          <w:sz w:val="28"/>
          <w:szCs w:val="28"/>
          <w:lang w:val="en-CA"/>
        </w:rPr>
      </w:pPr>
      <w:r>
        <w:rPr>
          <w:rFonts w:hint="eastAsia" w:ascii="华文中宋" w:hAnsi="华文中宋" w:eastAsia="华文中宋" w:cs="Helvetica"/>
          <w:color w:val="FF0000"/>
          <w:kern w:val="0"/>
          <w:sz w:val="28"/>
          <w:szCs w:val="28"/>
          <w:lang w:val="en-CA"/>
        </w:rPr>
        <w:t xml:space="preserve">4月8日 8:30-9:00  302会议室(全体人员参加) </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上课时间：上午9:00-12:00；下午13:30-16:30</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上课地点：浙江物产管理学院培训大楼</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教师A班、B班上课地点：304会议室</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教管A班、B班上课地点：404会议室</w:t>
      </w:r>
    </w:p>
    <w:p>
      <w:pPr>
        <w:pStyle w:val="14"/>
        <w:widowControl/>
        <w:numPr>
          <w:ilvl w:val="0"/>
          <w:numId w:val="1"/>
        </w:numPr>
        <w:spacing w:line="0" w:lineRule="atLeast"/>
        <w:ind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学员个人准备材料</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携带记录本、问题课堂管理场景的英文描述、准备个人所授英文课程大纲（可选）</w:t>
      </w:r>
      <w:r>
        <w:rPr>
          <w:rFonts w:ascii="华文中宋" w:hAnsi="华文中宋" w:eastAsia="华文中宋" w:cs="Helvetica"/>
          <w:kern w:val="0"/>
          <w:sz w:val="28"/>
          <w:szCs w:val="28"/>
          <w:lang w:val="en-CA"/>
        </w:rPr>
        <w:t>。</w:t>
      </w:r>
    </w:p>
    <w:p>
      <w:pPr>
        <w:widowControl/>
        <w:spacing w:line="0" w:lineRule="atLeast"/>
        <w:rPr>
          <w:rFonts w:ascii="华文中宋" w:hAnsi="华文中宋" w:eastAsia="华文中宋" w:cs="Helvetica"/>
          <w:kern w:val="0"/>
          <w:sz w:val="28"/>
          <w:szCs w:val="28"/>
          <w:lang w:val="en-CA"/>
        </w:rPr>
      </w:pPr>
      <w:r>
        <w:rPr>
          <w:rFonts w:hint="eastAsia" w:ascii="华文中宋" w:hAnsi="华文中宋" w:eastAsia="华文中宋" w:cs="Helvetica"/>
          <w:kern w:val="0"/>
          <w:sz w:val="28"/>
          <w:szCs w:val="28"/>
          <w:lang w:val="en-CA"/>
        </w:rPr>
        <w:t xml:space="preserve">    十一、交通方式：</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自驾车路线：</w:t>
      </w:r>
      <w:r>
        <w:rPr>
          <w:rFonts w:hint="eastAsia" w:ascii="华文中宋" w:hAnsi="华文中宋" w:eastAsia="华文中宋" w:cs="Helvetica"/>
          <w:kern w:val="0"/>
          <w:sz w:val="28"/>
          <w:szCs w:val="28"/>
          <w:lang w:val="en-CA"/>
        </w:rPr>
        <w:t>外地车辆走高速沿杭州绕城东线从“下沙出口”下高速立即右转，沿着“文海南路”直行过三四个红绿灯，到学正街左转，即到学校南门。</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主要公交路线：地铁1号线（推荐线路）：</w:t>
      </w:r>
      <w:r>
        <w:rPr>
          <w:rFonts w:hint="eastAsia" w:ascii="华文中宋" w:hAnsi="华文中宋" w:eastAsia="华文中宋" w:cs="Helvetica"/>
          <w:kern w:val="0"/>
          <w:sz w:val="28"/>
          <w:szCs w:val="28"/>
          <w:lang w:val="en-CA"/>
        </w:rPr>
        <w:t>火车东站、城站火车站、婺江路（汽车南站）、九堡客运中心——</w:t>
      </w:r>
      <w:r>
        <w:rPr>
          <w:rFonts w:hint="eastAsia" w:ascii="华文中宋" w:hAnsi="华文中宋" w:eastAsia="华文中宋" w:cs="Helvetica"/>
          <w:b/>
          <w:bCs/>
          <w:kern w:val="0"/>
          <w:sz w:val="28"/>
          <w:szCs w:val="28"/>
          <w:lang w:val="en-CA"/>
        </w:rPr>
        <w:t>文海南路站D出口</w:t>
      </w:r>
      <w:r>
        <w:rPr>
          <w:rFonts w:hint="eastAsia" w:ascii="华文中宋" w:hAnsi="华文中宋" w:eastAsia="华文中宋" w:cs="Helvetica"/>
          <w:kern w:val="0"/>
          <w:sz w:val="28"/>
          <w:szCs w:val="28"/>
          <w:lang w:val="en-CA"/>
        </w:rPr>
        <w:t>即到达我校西北角</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B支4：</w:t>
      </w:r>
      <w:r>
        <w:rPr>
          <w:rFonts w:hint="eastAsia" w:ascii="华文中宋" w:hAnsi="华文中宋" w:eastAsia="华文中宋" w:cs="Helvetica"/>
          <w:kern w:val="0"/>
          <w:sz w:val="28"/>
          <w:szCs w:val="28"/>
          <w:lang w:val="en-CA"/>
        </w:rPr>
        <w:t>金色蓝庭公交站——九堡五区——下沙高教东区（</w:t>
      </w:r>
      <w:r>
        <w:rPr>
          <w:rFonts w:hint="eastAsia" w:ascii="华文中宋" w:hAnsi="华文中宋" w:eastAsia="华文中宋" w:cs="Helvetica"/>
          <w:b/>
          <w:bCs/>
          <w:kern w:val="0"/>
          <w:sz w:val="28"/>
          <w:szCs w:val="28"/>
          <w:lang w:val="en-CA"/>
        </w:rPr>
        <w:t>二号大街文海南路口站</w:t>
      </w:r>
      <w:r>
        <w:rPr>
          <w:rFonts w:hint="eastAsia" w:ascii="华文中宋" w:hAnsi="华文中宋" w:eastAsia="华文中宋" w:cs="Helvetica"/>
          <w:kern w:val="0"/>
          <w:sz w:val="28"/>
          <w:szCs w:val="28"/>
          <w:lang w:val="en-CA"/>
        </w:rPr>
        <w:t>下车后即可到达我校北门）</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K401：</w:t>
      </w:r>
      <w:r>
        <w:rPr>
          <w:rFonts w:hint="eastAsia" w:ascii="华文中宋" w:hAnsi="华文中宋" w:eastAsia="华文中宋" w:cs="Helvetica"/>
          <w:kern w:val="0"/>
          <w:sz w:val="28"/>
          <w:szCs w:val="28"/>
          <w:lang w:val="en-CA"/>
        </w:rPr>
        <w:t>马市街——下沙高教东区（</w:t>
      </w:r>
      <w:r>
        <w:rPr>
          <w:rFonts w:hint="eastAsia" w:ascii="华文中宋" w:hAnsi="华文中宋" w:eastAsia="华文中宋" w:cs="Helvetica"/>
          <w:b/>
          <w:bCs/>
          <w:kern w:val="0"/>
          <w:sz w:val="28"/>
          <w:szCs w:val="28"/>
          <w:lang w:val="en-CA"/>
        </w:rPr>
        <w:t>文海实验学校站</w:t>
      </w:r>
      <w:r>
        <w:rPr>
          <w:rFonts w:hint="eastAsia" w:ascii="华文中宋" w:hAnsi="华文中宋" w:eastAsia="华文中宋" w:cs="Helvetica"/>
          <w:kern w:val="0"/>
          <w:sz w:val="28"/>
          <w:szCs w:val="28"/>
          <w:lang w:val="en-CA"/>
        </w:rPr>
        <w:t>下车后即可到达我校南门)</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369（或370）：</w:t>
      </w:r>
      <w:r>
        <w:rPr>
          <w:rFonts w:hint="eastAsia" w:ascii="华文中宋" w:hAnsi="华文中宋" w:eastAsia="华文中宋" w:cs="Helvetica"/>
          <w:kern w:val="0"/>
          <w:sz w:val="28"/>
          <w:szCs w:val="28"/>
          <w:lang w:val="en-CA"/>
        </w:rPr>
        <w:t>下沙商贸城——下沙商贸城（</w:t>
      </w:r>
      <w:r>
        <w:rPr>
          <w:rFonts w:hint="eastAsia" w:ascii="华文中宋" w:hAnsi="华文中宋" w:eastAsia="华文中宋" w:cs="Helvetica"/>
          <w:b/>
          <w:bCs/>
          <w:kern w:val="0"/>
          <w:sz w:val="28"/>
          <w:szCs w:val="28"/>
          <w:lang w:val="en-CA"/>
        </w:rPr>
        <w:t>文海实验学校站</w:t>
      </w:r>
      <w:r>
        <w:rPr>
          <w:rFonts w:hint="eastAsia" w:ascii="华文中宋" w:hAnsi="华文中宋" w:eastAsia="华文中宋" w:cs="Helvetica"/>
          <w:kern w:val="0"/>
          <w:sz w:val="28"/>
          <w:szCs w:val="28"/>
          <w:lang w:val="en-CA"/>
        </w:rPr>
        <w:t>下车后即可到达我校南门)</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K525：</w:t>
      </w:r>
      <w:r>
        <w:rPr>
          <w:rFonts w:hint="eastAsia" w:ascii="华文中宋" w:hAnsi="华文中宋" w:eastAsia="华文中宋" w:cs="Helvetica"/>
          <w:kern w:val="0"/>
          <w:sz w:val="28"/>
          <w:szCs w:val="28"/>
          <w:lang w:val="en-CA"/>
        </w:rPr>
        <w:t>城站火车站——下沙高教文溯站（</w:t>
      </w:r>
      <w:r>
        <w:rPr>
          <w:rFonts w:hint="eastAsia" w:ascii="华文中宋" w:hAnsi="华文中宋" w:eastAsia="华文中宋" w:cs="Helvetica"/>
          <w:b/>
          <w:bCs/>
          <w:kern w:val="0"/>
          <w:sz w:val="28"/>
          <w:szCs w:val="28"/>
          <w:lang w:val="en-CA"/>
        </w:rPr>
        <w:t>终点站</w:t>
      </w:r>
      <w:r>
        <w:rPr>
          <w:rFonts w:hint="eastAsia" w:ascii="华文中宋" w:hAnsi="华文中宋" w:eastAsia="华文中宋" w:cs="Helvetica"/>
          <w:kern w:val="0"/>
          <w:sz w:val="28"/>
          <w:szCs w:val="28"/>
          <w:lang w:val="en-CA"/>
        </w:rPr>
        <w:t>下车转乘出租车）</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B1快速公交：</w:t>
      </w:r>
      <w:r>
        <w:rPr>
          <w:rFonts w:hint="eastAsia" w:ascii="华文中宋" w:hAnsi="华文中宋" w:eastAsia="华文中宋" w:cs="Helvetica"/>
          <w:kern w:val="0"/>
          <w:sz w:val="28"/>
          <w:szCs w:val="28"/>
          <w:lang w:val="en-CA"/>
        </w:rPr>
        <w:t>黄龙公交站——下沙高教东区（</w:t>
      </w:r>
      <w:r>
        <w:rPr>
          <w:rFonts w:hint="eastAsia" w:ascii="华文中宋" w:hAnsi="华文中宋" w:eastAsia="华文中宋" w:cs="Helvetica"/>
          <w:b/>
          <w:bCs/>
          <w:kern w:val="0"/>
          <w:sz w:val="28"/>
          <w:szCs w:val="28"/>
          <w:lang w:val="en-CA"/>
        </w:rPr>
        <w:t>终点站</w:t>
      </w:r>
      <w:r>
        <w:rPr>
          <w:rFonts w:hint="eastAsia" w:ascii="华文中宋" w:hAnsi="华文中宋" w:eastAsia="华文中宋" w:cs="Helvetica"/>
          <w:kern w:val="0"/>
          <w:sz w:val="28"/>
          <w:szCs w:val="28"/>
          <w:lang w:val="en-CA"/>
        </w:rPr>
        <w:t>下车转乘出租车）</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K104：</w:t>
      </w:r>
      <w:r>
        <w:rPr>
          <w:rFonts w:hint="eastAsia" w:ascii="华文中宋" w:hAnsi="华文中宋" w:eastAsia="华文中宋" w:cs="Helvetica"/>
          <w:kern w:val="0"/>
          <w:sz w:val="28"/>
          <w:szCs w:val="28"/>
          <w:lang w:val="en-CA"/>
        </w:rPr>
        <w:t>杭州汽车客运中心（九堡）——学正街公交站（</w:t>
      </w:r>
      <w:r>
        <w:rPr>
          <w:rFonts w:hint="eastAsia" w:ascii="华文中宋" w:hAnsi="华文中宋" w:eastAsia="华文中宋" w:cs="Helvetica"/>
          <w:b/>
          <w:bCs/>
          <w:kern w:val="0"/>
          <w:sz w:val="28"/>
          <w:szCs w:val="28"/>
          <w:lang w:val="en-CA"/>
        </w:rPr>
        <w:t>六号大街二十五号路口站</w:t>
      </w:r>
      <w:r>
        <w:rPr>
          <w:rFonts w:hint="eastAsia" w:ascii="华文中宋" w:hAnsi="华文中宋" w:eastAsia="华文中宋" w:cs="Helvetica"/>
          <w:kern w:val="0"/>
          <w:sz w:val="28"/>
          <w:szCs w:val="28"/>
          <w:lang w:val="en-CA"/>
        </w:rPr>
        <w:t>下车转乘出租车）</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K320：</w:t>
      </w:r>
      <w:r>
        <w:rPr>
          <w:rFonts w:hint="eastAsia" w:ascii="华文中宋" w:hAnsi="华文中宋" w:eastAsia="华文中宋" w:cs="Helvetica"/>
          <w:kern w:val="0"/>
          <w:sz w:val="28"/>
          <w:szCs w:val="28"/>
          <w:lang w:val="en-CA"/>
        </w:rPr>
        <w:t>火车东站东——下沙高教文津站（</w:t>
      </w:r>
      <w:r>
        <w:rPr>
          <w:rFonts w:hint="eastAsia" w:ascii="华文中宋" w:hAnsi="华文中宋" w:eastAsia="华文中宋" w:cs="Helvetica"/>
          <w:b/>
          <w:bCs/>
          <w:kern w:val="0"/>
          <w:sz w:val="28"/>
          <w:szCs w:val="28"/>
          <w:lang w:val="en-CA"/>
        </w:rPr>
        <w:t>终点站</w:t>
      </w:r>
      <w:r>
        <w:rPr>
          <w:rFonts w:hint="eastAsia" w:ascii="华文中宋" w:hAnsi="华文中宋" w:eastAsia="华文中宋" w:cs="Helvetica"/>
          <w:kern w:val="0"/>
          <w:sz w:val="28"/>
          <w:szCs w:val="28"/>
          <w:lang w:val="en-CA"/>
        </w:rPr>
        <w:t>下车转乘出租车）</w:t>
      </w:r>
    </w:p>
    <w:p>
      <w:pPr>
        <w:pStyle w:val="14"/>
        <w:widowControl/>
        <w:spacing w:line="0" w:lineRule="atLeast"/>
        <w:ind w:left="1280" w:firstLine="0" w:firstLineChars="0"/>
        <w:rPr>
          <w:rFonts w:ascii="华文中宋" w:hAnsi="华文中宋" w:eastAsia="华文中宋" w:cs="Helvetica"/>
          <w:kern w:val="0"/>
          <w:sz w:val="28"/>
          <w:szCs w:val="28"/>
          <w:lang w:val="en-CA"/>
        </w:rPr>
      </w:pPr>
      <w:r>
        <w:rPr>
          <w:rFonts w:hint="eastAsia" w:ascii="华文中宋" w:hAnsi="华文中宋" w:eastAsia="华文中宋" w:cs="Helvetica"/>
          <w:b/>
          <w:bCs/>
          <w:kern w:val="0"/>
          <w:sz w:val="28"/>
          <w:szCs w:val="28"/>
          <w:lang w:val="en-CA"/>
        </w:rPr>
        <w:t>K210：</w:t>
      </w:r>
      <w:r>
        <w:rPr>
          <w:rFonts w:hint="eastAsia" w:ascii="华文中宋" w:hAnsi="华文中宋" w:eastAsia="华文中宋" w:cs="Helvetica"/>
          <w:kern w:val="0"/>
          <w:sz w:val="28"/>
          <w:szCs w:val="28"/>
          <w:lang w:val="en-CA"/>
        </w:rPr>
        <w:t>城站火车站——下沙高教东区（</w:t>
      </w:r>
      <w:r>
        <w:rPr>
          <w:rFonts w:hint="eastAsia" w:ascii="华文中宋" w:hAnsi="华文中宋" w:eastAsia="华文中宋" w:cs="Helvetica"/>
          <w:b/>
          <w:bCs/>
          <w:kern w:val="0"/>
          <w:sz w:val="28"/>
          <w:szCs w:val="28"/>
          <w:lang w:val="en-CA"/>
        </w:rPr>
        <w:t>2号大街文汇路口站</w:t>
      </w:r>
      <w:r>
        <w:rPr>
          <w:rFonts w:hint="eastAsia" w:ascii="华文中宋" w:hAnsi="华文中宋" w:eastAsia="华文中宋" w:cs="Helvetica"/>
          <w:kern w:val="0"/>
          <w:sz w:val="28"/>
          <w:szCs w:val="28"/>
          <w:lang w:val="en-CA"/>
        </w:rPr>
        <w:t>下车后即可到达我校北门）此公交车为夜间车</w:t>
      </w:r>
    </w:p>
    <w:p>
      <w:pPr>
        <w:widowControl/>
        <w:spacing w:before="100" w:beforeAutospacing="1" w:after="100" w:afterAutospacing="1"/>
        <w:jc w:val="center"/>
        <w:rPr>
          <w:rFonts w:ascii="华文中宋" w:hAnsi="华文中宋" w:eastAsia="华文中宋" w:cs="Helvetica"/>
          <w:kern w:val="0"/>
          <w:sz w:val="28"/>
          <w:szCs w:val="28"/>
          <w:lang w:val="en-CA"/>
        </w:rPr>
      </w:pPr>
      <w:r>
        <w:rPr>
          <w:rFonts w:ascii="华文中宋" w:hAnsi="华文中宋" w:eastAsia="华文中宋" w:cs="Helvetica"/>
          <w:kern w:val="0"/>
          <w:sz w:val="28"/>
          <w:szCs w:val="28"/>
        </w:rPr>
        <w:drawing>
          <wp:inline distT="0" distB="0" distL="0" distR="0">
            <wp:extent cx="3185795" cy="3181350"/>
            <wp:effectExtent l="1905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4"/>
                    <a:srcRect/>
                    <a:stretch>
                      <a:fillRect/>
                    </a:stretch>
                  </pic:blipFill>
                  <pic:spPr>
                    <a:xfrm>
                      <a:off x="0" y="0"/>
                      <a:ext cx="3189179" cy="3184682"/>
                    </a:xfrm>
                    <a:prstGeom prst="rect">
                      <a:avLst/>
                    </a:prstGeom>
                    <a:noFill/>
                    <a:ln w="9525">
                      <a:noFill/>
                      <a:miter lim="800000"/>
                      <a:headEnd/>
                      <a:tailEnd/>
                    </a:ln>
                  </pic:spPr>
                </pic:pic>
              </a:graphicData>
            </a:graphic>
          </wp:inline>
        </w:drawing>
      </w:r>
    </w:p>
    <w:p>
      <w:pPr>
        <w:widowControl/>
        <w:spacing w:before="100" w:beforeAutospacing="1" w:after="100" w:afterAutospacing="1"/>
        <w:rPr>
          <w:rFonts w:ascii="华文中宋" w:hAnsi="华文中宋" w:eastAsia="华文中宋" w:cs="Helvetica"/>
          <w:kern w:val="0"/>
          <w:sz w:val="28"/>
          <w:szCs w:val="28"/>
          <w:lang w:val="en-CA"/>
        </w:rPr>
      </w:pPr>
    </w:p>
    <w:p>
      <w:pPr>
        <w:widowControl/>
        <w:spacing w:before="100" w:beforeAutospacing="1" w:after="100" w:afterAutospacing="1"/>
        <w:jc w:val="left"/>
        <w:rPr>
          <w:rFonts w:ascii="Helvetica" w:hAnsi="Helvetica" w:eastAsia="宋体" w:cs="Helvetica"/>
          <w:color w:val="1F497D"/>
          <w:kern w:val="0"/>
          <w:sz w:val="18"/>
          <w:szCs w:val="18"/>
          <w:lang w:val="en-C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FAF"/>
    <w:multiLevelType w:val="multilevel"/>
    <w:tmpl w:val="0E200FAF"/>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E4448B6"/>
    <w:multiLevelType w:val="multilevel"/>
    <w:tmpl w:val="7E4448B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415B"/>
    <w:rsid w:val="00162178"/>
    <w:rsid w:val="002178C0"/>
    <w:rsid w:val="00234ACC"/>
    <w:rsid w:val="002741C4"/>
    <w:rsid w:val="002D4D8B"/>
    <w:rsid w:val="002E00C7"/>
    <w:rsid w:val="003C26A5"/>
    <w:rsid w:val="004501FC"/>
    <w:rsid w:val="00497B4E"/>
    <w:rsid w:val="004A1B88"/>
    <w:rsid w:val="004C51FB"/>
    <w:rsid w:val="004D67A5"/>
    <w:rsid w:val="004F24EA"/>
    <w:rsid w:val="0051212B"/>
    <w:rsid w:val="00514174"/>
    <w:rsid w:val="005418A9"/>
    <w:rsid w:val="00561FC9"/>
    <w:rsid w:val="005820B7"/>
    <w:rsid w:val="005B121B"/>
    <w:rsid w:val="005C0AEA"/>
    <w:rsid w:val="006D1851"/>
    <w:rsid w:val="00720748"/>
    <w:rsid w:val="007C415B"/>
    <w:rsid w:val="00892C4A"/>
    <w:rsid w:val="009217E1"/>
    <w:rsid w:val="00950A1E"/>
    <w:rsid w:val="00960E50"/>
    <w:rsid w:val="009D1024"/>
    <w:rsid w:val="009D34D9"/>
    <w:rsid w:val="009E4305"/>
    <w:rsid w:val="00AB0EC8"/>
    <w:rsid w:val="00B96447"/>
    <w:rsid w:val="00C13CA2"/>
    <w:rsid w:val="00C34420"/>
    <w:rsid w:val="00C40EF1"/>
    <w:rsid w:val="00D27116"/>
    <w:rsid w:val="00D536CC"/>
    <w:rsid w:val="00D6485C"/>
    <w:rsid w:val="00D75471"/>
    <w:rsid w:val="00D85DA0"/>
    <w:rsid w:val="00DC760D"/>
    <w:rsid w:val="00E653AD"/>
    <w:rsid w:val="00EA5DAB"/>
    <w:rsid w:val="00ED0F44"/>
    <w:rsid w:val="00F774A4"/>
    <w:rsid w:val="00FD0848"/>
    <w:rsid w:val="66D81F22"/>
    <w:rsid w:val="6E41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3"/>
    <w:semiHidden/>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semiHidden/>
    <w:unhideWhenUsed/>
    <w:uiPriority w:val="99"/>
    <w:rPr>
      <w:color w:val="800080" w:themeColor="followedHyperlink"/>
      <w:u w:val="single"/>
    </w:rPr>
  </w:style>
  <w:style w:type="character" w:styleId="11">
    <w:name w:val="Hyperlink"/>
    <w:basedOn w:val="8"/>
    <w:semiHidden/>
    <w:unhideWhenUsed/>
    <w:uiPriority w:val="99"/>
    <w:rPr>
      <w:color w:val="0000FF"/>
      <w:u w:val="single"/>
    </w:rPr>
  </w:style>
  <w:style w:type="character" w:customStyle="1" w:styleId="12">
    <w:name w:val="页眉 Char"/>
    <w:basedOn w:val="8"/>
    <w:link w:val="4"/>
    <w:semiHidden/>
    <w:uiPriority w:val="99"/>
    <w:rPr>
      <w:sz w:val="18"/>
      <w:szCs w:val="18"/>
    </w:rPr>
  </w:style>
  <w:style w:type="character" w:customStyle="1" w:styleId="13">
    <w:name w:val="页脚 Char"/>
    <w:basedOn w:val="8"/>
    <w:link w:val="3"/>
    <w:semiHidden/>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239</Words>
  <Characters>1367</Characters>
  <Lines>11</Lines>
  <Paragraphs>3</Paragraphs>
  <TotalTime>324</TotalTime>
  <ScaleCrop>false</ScaleCrop>
  <LinksUpToDate>false</LinksUpToDate>
  <CharactersWithSpaces>1603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2019-02-28T11:53:00Z</dcterms:created>
  <dc:creator>黄春麟</dc:creator>
  <cp:lastModifiedBy>羊羊</cp:lastModifiedBy>
  <dcterms:modified xsi:type="dcterms:W3CDTF">2019-03-04T00:39:24Z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